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7D84E" w14:textId="77777777" w:rsidR="00E80252" w:rsidRDefault="00000000">
      <w:r>
        <w:rPr>
          <w:b/>
          <w:bCs/>
          <w:sz w:val="24"/>
        </w:rPr>
        <w:t>DECRETO Nº 109/23</w:t>
      </w:r>
      <w:r>
        <w:rPr>
          <w:sz w:val="24"/>
        </w:rPr>
        <w:t xml:space="preserve">, </w:t>
      </w:r>
      <w:r>
        <w:rPr>
          <w:b/>
          <w:sz w:val="24"/>
        </w:rPr>
        <w:t>de 11 de maio de 2023.</w:t>
      </w:r>
    </w:p>
    <w:p w14:paraId="55A1FD27" w14:textId="77777777" w:rsidR="00E80252" w:rsidRDefault="00E80252">
      <w:pPr>
        <w:rPr>
          <w:sz w:val="24"/>
        </w:rPr>
      </w:pPr>
    </w:p>
    <w:p w14:paraId="4279B2AF" w14:textId="77777777" w:rsidR="00E80252" w:rsidRDefault="00000000">
      <w:pPr>
        <w:ind w:left="3540" w:right="-1"/>
        <w:jc w:val="both"/>
      </w:pPr>
      <w:r>
        <w:rPr>
          <w:b/>
          <w:bCs/>
          <w:i/>
          <w:iCs/>
          <w:sz w:val="24"/>
          <w:szCs w:val="24"/>
        </w:rPr>
        <w:t xml:space="preserve">Dispõe sobre a Homologação da decisão do Pregoeiro designado pelo Decreto Nº 072/23 do objeto do Processo Licitatório de N° 073/2023 na Modalidade Pregão Eletrônico N° 019/2023 da Prefeitura Municipal de </w:t>
      </w:r>
      <w:proofErr w:type="spellStart"/>
      <w:r>
        <w:rPr>
          <w:b/>
          <w:bCs/>
          <w:i/>
          <w:iCs/>
          <w:sz w:val="24"/>
          <w:szCs w:val="24"/>
        </w:rPr>
        <w:t>Caibi</w:t>
      </w:r>
      <w:proofErr w:type="spellEnd"/>
      <w:r>
        <w:rPr>
          <w:b/>
          <w:bCs/>
          <w:i/>
          <w:iCs/>
          <w:sz w:val="24"/>
          <w:szCs w:val="24"/>
        </w:rPr>
        <w:t xml:space="preserve"> – SC.</w:t>
      </w:r>
    </w:p>
    <w:p w14:paraId="51C8C488" w14:textId="77777777" w:rsidR="00E80252" w:rsidRDefault="00E80252">
      <w:pPr>
        <w:ind w:left="2520"/>
        <w:jc w:val="both"/>
        <w:rPr>
          <w:b/>
          <w:bCs/>
          <w:i/>
          <w:iCs/>
          <w:sz w:val="24"/>
          <w:szCs w:val="24"/>
        </w:rPr>
      </w:pPr>
    </w:p>
    <w:p w14:paraId="1E2870E5" w14:textId="77777777" w:rsidR="00E80252" w:rsidRDefault="00000000">
      <w:pPr>
        <w:ind w:right="142"/>
        <w:jc w:val="both"/>
      </w:pPr>
      <w:r>
        <w:rPr>
          <w:rFonts w:ascii="Arial" w:hAnsi="Arial" w:cs="Arial"/>
          <w:b/>
          <w:bCs/>
          <w:sz w:val="24"/>
          <w:szCs w:val="24"/>
        </w:rPr>
        <w:t>EDER PICOLI</w:t>
      </w:r>
      <w:r>
        <w:rPr>
          <w:rFonts w:ascii="Arial" w:hAnsi="Arial" w:cs="Arial"/>
          <w:sz w:val="24"/>
          <w:szCs w:val="24"/>
        </w:rPr>
        <w:t xml:space="preserve">, Prefeito Municipal de </w:t>
      </w:r>
      <w:proofErr w:type="spellStart"/>
      <w:r>
        <w:rPr>
          <w:rFonts w:ascii="Arial" w:hAnsi="Arial" w:cs="Arial"/>
          <w:sz w:val="24"/>
          <w:szCs w:val="24"/>
        </w:rPr>
        <w:t>Caibi</w:t>
      </w:r>
      <w:proofErr w:type="spellEnd"/>
      <w:r>
        <w:rPr>
          <w:rFonts w:ascii="Arial" w:hAnsi="Arial" w:cs="Arial"/>
          <w:sz w:val="24"/>
          <w:szCs w:val="24"/>
        </w:rPr>
        <w:t xml:space="preserve">, Estado de Santa Catarina, no uso de suas atribuições legais e de conformidade com da Lei Federal 10.520, de 17/07/2002, pelo Decreto nº 3.555, de 08/08/2000, alterado pelos Decretos nº 3.693, de 20/12/2000 e nº 3.784, de 06/04/2001, subsidiariamente pela Lei nº 8.666/93 de 21/06/93 e suas alterações, </w:t>
      </w:r>
    </w:p>
    <w:p w14:paraId="107FD2B7" w14:textId="77777777" w:rsidR="00E80252" w:rsidRDefault="00000000">
      <w:pPr>
        <w:ind w:right="142"/>
        <w:jc w:val="both"/>
        <w:rPr>
          <w:rFonts w:ascii="Arial" w:hAnsi="Arial" w:cs="Arial"/>
          <w:b/>
          <w:bCs/>
          <w:sz w:val="24"/>
          <w:szCs w:val="24"/>
        </w:rPr>
      </w:pPr>
      <w:r>
        <w:rPr>
          <w:rFonts w:ascii="Arial" w:hAnsi="Arial" w:cs="Arial"/>
          <w:b/>
          <w:bCs/>
          <w:sz w:val="24"/>
          <w:szCs w:val="24"/>
        </w:rPr>
        <w:t>DECRETA:</w:t>
      </w:r>
    </w:p>
    <w:p w14:paraId="12C381F0" w14:textId="77777777" w:rsidR="00E80252" w:rsidRDefault="00000000">
      <w:pPr>
        <w:ind w:right="142"/>
        <w:jc w:val="both"/>
      </w:pPr>
      <w:r>
        <w:rPr>
          <w:rFonts w:ascii="Arial" w:eastAsia="Arial" w:hAnsi="Arial" w:cs="Arial"/>
          <w:b/>
          <w:bCs/>
          <w:sz w:val="24"/>
          <w:szCs w:val="24"/>
        </w:rPr>
        <w:t xml:space="preserve">           </w:t>
      </w:r>
      <w:r>
        <w:rPr>
          <w:rFonts w:ascii="Arial" w:hAnsi="Arial" w:cs="Arial"/>
          <w:b/>
          <w:bCs/>
          <w:sz w:val="24"/>
          <w:szCs w:val="24"/>
        </w:rPr>
        <w:t xml:space="preserve">Art. 1°. </w:t>
      </w:r>
      <w:r>
        <w:rPr>
          <w:rFonts w:ascii="Arial" w:hAnsi="Arial" w:cs="Arial"/>
          <w:sz w:val="24"/>
          <w:szCs w:val="24"/>
        </w:rPr>
        <w:t xml:space="preserve">Fica homologado o julgamento proferido pelo Pregoeiro </w:t>
      </w:r>
      <w:proofErr w:type="spellStart"/>
      <w:r>
        <w:rPr>
          <w:rFonts w:ascii="Arial" w:hAnsi="Arial" w:cs="Arial"/>
          <w:sz w:val="24"/>
          <w:szCs w:val="24"/>
        </w:rPr>
        <w:t>Djeycon</w:t>
      </w:r>
      <w:proofErr w:type="spellEnd"/>
      <w:r>
        <w:rPr>
          <w:rFonts w:ascii="Arial" w:hAnsi="Arial" w:cs="Arial"/>
          <w:sz w:val="24"/>
          <w:szCs w:val="24"/>
        </w:rPr>
        <w:t xml:space="preserve"> Junior </w:t>
      </w:r>
      <w:proofErr w:type="spellStart"/>
      <w:r>
        <w:rPr>
          <w:rFonts w:ascii="Arial" w:hAnsi="Arial" w:cs="Arial"/>
          <w:sz w:val="24"/>
          <w:szCs w:val="24"/>
        </w:rPr>
        <w:t>Graciola</w:t>
      </w:r>
      <w:proofErr w:type="spellEnd"/>
      <w:r>
        <w:rPr>
          <w:rFonts w:ascii="Arial" w:hAnsi="Arial" w:cs="Arial"/>
          <w:sz w:val="24"/>
          <w:szCs w:val="24"/>
        </w:rPr>
        <w:t xml:space="preserve"> designado pelo Decreto Nº 072/23, sobre o Processo Licitatório N° 073/2023, na Modalidade Pregão Eletrônico Nº 019/2023 que tem por objeto:</w:t>
      </w:r>
      <w:r>
        <w:rPr>
          <w:rFonts w:ascii="Arial" w:hAnsi="Arial" w:cs="Arial"/>
          <w:sz w:val="24"/>
        </w:rPr>
        <w:t xml:space="preserve"> REGISTRO DE PREÇOS OBJETIVANDO A FUTURA E EVENTUAL AQUISIÇÃO E INSTALAÇÃO DE GRADES EM FERRO MACIÇO, CONFORME ESPECIFICAÇÕES DO MODELO DE REFERÊNCIA, VISANDO ATENDER ÀS NECESSIDADES DO MUNICÍPIO DE CAIBI</w:t>
      </w:r>
      <w:r>
        <w:rPr>
          <w:rFonts w:ascii="Arial" w:hAnsi="Arial" w:cs="Arial"/>
          <w:b/>
          <w:bCs/>
          <w:sz w:val="24"/>
          <w:szCs w:val="24"/>
        </w:rPr>
        <w:t xml:space="preserve">  </w:t>
      </w:r>
      <w:r>
        <w:rPr>
          <w:rFonts w:ascii="Arial" w:hAnsi="Arial" w:cs="Arial"/>
          <w:b/>
          <w:bCs/>
          <w:sz w:val="24"/>
          <w:szCs w:val="24"/>
        </w:rPr>
        <w:tab/>
      </w:r>
    </w:p>
    <w:p w14:paraId="715C844A" w14:textId="77777777" w:rsidR="00E80252" w:rsidRDefault="00000000">
      <w:pPr>
        <w:ind w:right="142" w:firstLine="708"/>
        <w:jc w:val="both"/>
        <w:rPr>
          <w:rFonts w:ascii="Arial" w:hAnsi="Arial" w:cs="Arial"/>
          <w:sz w:val="24"/>
          <w:szCs w:val="24"/>
        </w:rPr>
      </w:pPr>
      <w:r>
        <w:rPr>
          <w:rFonts w:ascii="Arial" w:hAnsi="Arial" w:cs="Arial"/>
          <w:b/>
          <w:bCs/>
          <w:sz w:val="24"/>
          <w:szCs w:val="24"/>
        </w:rPr>
        <w:t xml:space="preserve">Art. 2°. </w:t>
      </w:r>
      <w:r>
        <w:rPr>
          <w:rFonts w:ascii="Arial" w:hAnsi="Arial" w:cs="Arial"/>
          <w:sz w:val="24"/>
          <w:szCs w:val="24"/>
        </w:rPr>
        <w:t xml:space="preserve">Fica homologado o objeto desta licitação em favor dos proponentes  abaixo relacionados, tudo conforme consta no Mapa Comparativo de Preços em sua exata ordem de classificação a seguir:    </w:t>
      </w:r>
    </w:p>
    <w:tbl>
      <w:tblPr>
        <w:tblW w:w="8931" w:type="dxa"/>
        <w:tblInd w:w="70" w:type="dxa"/>
        <w:tblCellMar>
          <w:left w:w="70" w:type="dxa"/>
          <w:right w:w="70" w:type="dxa"/>
        </w:tblCellMar>
        <w:tblLook w:val="04A0" w:firstRow="1" w:lastRow="0" w:firstColumn="1" w:lastColumn="0" w:noHBand="0" w:noVBand="1"/>
      </w:tblPr>
      <w:tblGrid>
        <w:gridCol w:w="1887"/>
        <w:gridCol w:w="580"/>
        <w:gridCol w:w="554"/>
        <w:gridCol w:w="727"/>
        <w:gridCol w:w="2440"/>
        <w:gridCol w:w="1419"/>
        <w:gridCol w:w="1324"/>
      </w:tblGrid>
      <w:tr w:rsidR="00BC798C" w14:paraId="14DA64CF" w14:textId="77777777" w:rsidTr="00BC798C">
        <w:tc>
          <w:tcPr>
            <w:tcW w:w="1887" w:type="dxa"/>
            <w:tcBorders>
              <w:top w:val="single" w:sz="4" w:space="0" w:color="000000"/>
              <w:left w:val="single" w:sz="4" w:space="0" w:color="000000"/>
              <w:bottom w:val="single" w:sz="4" w:space="0" w:color="000000"/>
              <w:right w:val="single" w:sz="4" w:space="0" w:color="000000"/>
            </w:tcBorders>
          </w:tcPr>
          <w:p w14:paraId="7A665A54" w14:textId="77777777" w:rsidR="00BC798C" w:rsidRPr="00BC798C" w:rsidRDefault="00BC798C" w:rsidP="0017284A">
            <w:pPr>
              <w:jc w:val="both"/>
              <w:rPr>
                <w:sz w:val="24"/>
                <w:lang w:val="pt-PT"/>
              </w:rPr>
            </w:pPr>
            <w:r w:rsidRPr="00BC798C">
              <w:rPr>
                <w:sz w:val="24"/>
                <w:lang w:val="pt-PT"/>
              </w:rPr>
              <w:t>Proponente</w:t>
            </w:r>
          </w:p>
        </w:tc>
        <w:tc>
          <w:tcPr>
            <w:tcW w:w="580" w:type="dxa"/>
            <w:tcBorders>
              <w:top w:val="single" w:sz="4" w:space="0" w:color="000000"/>
              <w:left w:val="single" w:sz="4" w:space="0" w:color="000000"/>
              <w:bottom w:val="single" w:sz="4" w:space="0" w:color="000000"/>
              <w:right w:val="single" w:sz="4" w:space="0" w:color="000000"/>
            </w:tcBorders>
          </w:tcPr>
          <w:p w14:paraId="43A43FF4" w14:textId="77777777" w:rsidR="00BC798C" w:rsidRPr="00BC798C" w:rsidRDefault="00BC798C" w:rsidP="00BC798C">
            <w:pPr>
              <w:jc w:val="center"/>
              <w:rPr>
                <w:sz w:val="24"/>
                <w:lang w:val="pt-PT"/>
              </w:rPr>
            </w:pPr>
            <w:r w:rsidRPr="00BC798C">
              <w:rPr>
                <w:sz w:val="24"/>
                <w:lang w:val="pt-PT"/>
              </w:rPr>
              <w:t>Item</w:t>
            </w:r>
          </w:p>
        </w:tc>
        <w:tc>
          <w:tcPr>
            <w:tcW w:w="554" w:type="dxa"/>
            <w:tcBorders>
              <w:top w:val="single" w:sz="4" w:space="0" w:color="000000"/>
              <w:left w:val="single" w:sz="4" w:space="0" w:color="000000"/>
              <w:bottom w:val="single" w:sz="4" w:space="0" w:color="000000"/>
              <w:right w:val="single" w:sz="4" w:space="0" w:color="000000"/>
            </w:tcBorders>
          </w:tcPr>
          <w:p w14:paraId="0F363BCD" w14:textId="77777777" w:rsidR="00BC798C" w:rsidRPr="00BC798C" w:rsidRDefault="00BC798C" w:rsidP="00BC798C">
            <w:pPr>
              <w:jc w:val="center"/>
              <w:rPr>
                <w:sz w:val="24"/>
                <w:lang w:val="pt-PT"/>
              </w:rPr>
            </w:pPr>
            <w:r w:rsidRPr="00BC798C">
              <w:rPr>
                <w:sz w:val="24"/>
                <w:lang w:val="pt-PT"/>
              </w:rPr>
              <w:t>Und</w:t>
            </w:r>
          </w:p>
        </w:tc>
        <w:tc>
          <w:tcPr>
            <w:tcW w:w="713" w:type="dxa"/>
            <w:tcBorders>
              <w:top w:val="single" w:sz="4" w:space="0" w:color="000000"/>
              <w:left w:val="single" w:sz="4" w:space="0" w:color="000000"/>
              <w:bottom w:val="single" w:sz="4" w:space="0" w:color="000000"/>
              <w:right w:val="single" w:sz="4" w:space="0" w:color="000000"/>
            </w:tcBorders>
          </w:tcPr>
          <w:p w14:paraId="2EA0D7E1" w14:textId="77777777" w:rsidR="00BC798C" w:rsidRPr="00BC798C" w:rsidRDefault="00BC798C" w:rsidP="00BC798C">
            <w:pPr>
              <w:jc w:val="center"/>
              <w:rPr>
                <w:sz w:val="24"/>
                <w:lang w:val="pt-PT"/>
              </w:rPr>
            </w:pPr>
            <w:r w:rsidRPr="00BC798C">
              <w:rPr>
                <w:sz w:val="24"/>
                <w:lang w:val="pt-PT"/>
              </w:rPr>
              <w:t>Quant</w:t>
            </w:r>
          </w:p>
        </w:tc>
        <w:tc>
          <w:tcPr>
            <w:tcW w:w="2447" w:type="dxa"/>
            <w:tcBorders>
              <w:top w:val="single" w:sz="4" w:space="0" w:color="000000"/>
              <w:left w:val="single" w:sz="4" w:space="0" w:color="000000"/>
              <w:bottom w:val="single" w:sz="4" w:space="0" w:color="000000"/>
              <w:right w:val="single" w:sz="4" w:space="0" w:color="000000"/>
            </w:tcBorders>
          </w:tcPr>
          <w:p w14:paraId="6B869340" w14:textId="77777777" w:rsidR="00BC798C" w:rsidRPr="00BC798C" w:rsidRDefault="00BC798C" w:rsidP="0017284A">
            <w:pPr>
              <w:jc w:val="both"/>
              <w:rPr>
                <w:sz w:val="24"/>
                <w:lang w:val="pt-PT"/>
              </w:rPr>
            </w:pPr>
            <w:r w:rsidRPr="00BC798C">
              <w:rPr>
                <w:sz w:val="24"/>
                <w:lang w:val="pt-PT"/>
              </w:rPr>
              <w:t>Produto</w:t>
            </w:r>
          </w:p>
        </w:tc>
        <w:tc>
          <w:tcPr>
            <w:tcW w:w="1424" w:type="dxa"/>
            <w:tcBorders>
              <w:top w:val="single" w:sz="4" w:space="0" w:color="000000"/>
              <w:left w:val="single" w:sz="4" w:space="0" w:color="000000"/>
              <w:bottom w:val="single" w:sz="4" w:space="0" w:color="000000"/>
              <w:right w:val="single" w:sz="4" w:space="0" w:color="000000"/>
            </w:tcBorders>
          </w:tcPr>
          <w:p w14:paraId="3D6F8209" w14:textId="77777777" w:rsidR="00BC798C" w:rsidRPr="00BC798C" w:rsidRDefault="00BC798C" w:rsidP="00BC798C">
            <w:pPr>
              <w:jc w:val="center"/>
              <w:rPr>
                <w:sz w:val="24"/>
                <w:lang w:val="pt-PT"/>
              </w:rPr>
            </w:pPr>
            <w:r w:rsidRPr="00BC798C">
              <w:rPr>
                <w:sz w:val="24"/>
                <w:lang w:val="pt-PT"/>
              </w:rPr>
              <w:t>Vl Unit.</w:t>
            </w:r>
          </w:p>
        </w:tc>
        <w:tc>
          <w:tcPr>
            <w:tcW w:w="1326" w:type="dxa"/>
            <w:tcBorders>
              <w:top w:val="single" w:sz="4" w:space="0" w:color="000000"/>
              <w:left w:val="single" w:sz="4" w:space="0" w:color="000000"/>
              <w:bottom w:val="single" w:sz="4" w:space="0" w:color="000000"/>
              <w:right w:val="single" w:sz="4" w:space="0" w:color="000000"/>
            </w:tcBorders>
          </w:tcPr>
          <w:p w14:paraId="79DC55F4" w14:textId="77777777" w:rsidR="00BC798C" w:rsidRPr="00BC798C" w:rsidRDefault="00BC798C" w:rsidP="00BC798C">
            <w:pPr>
              <w:jc w:val="center"/>
              <w:rPr>
                <w:sz w:val="24"/>
                <w:lang w:val="pt-PT"/>
              </w:rPr>
            </w:pPr>
            <w:r w:rsidRPr="00BC798C">
              <w:rPr>
                <w:sz w:val="24"/>
                <w:lang w:val="pt-PT"/>
              </w:rPr>
              <w:t>Vl Total Item</w:t>
            </w:r>
          </w:p>
        </w:tc>
      </w:tr>
      <w:tr w:rsidR="00BC798C" w14:paraId="270EDE32" w14:textId="77777777" w:rsidTr="00BC798C">
        <w:tc>
          <w:tcPr>
            <w:tcW w:w="1887" w:type="dxa"/>
            <w:tcBorders>
              <w:top w:val="single" w:sz="4" w:space="0" w:color="000000"/>
              <w:left w:val="single" w:sz="4" w:space="0" w:color="000000"/>
              <w:bottom w:val="single" w:sz="4" w:space="0" w:color="000000"/>
              <w:right w:val="single" w:sz="4" w:space="0" w:color="000000"/>
            </w:tcBorders>
          </w:tcPr>
          <w:p w14:paraId="5F2F857D" w14:textId="77777777" w:rsidR="00BC798C" w:rsidRDefault="00BC798C">
            <w:pPr>
              <w:jc w:val="both"/>
              <w:rPr>
                <w:sz w:val="24"/>
                <w:lang w:val="pt-PT"/>
              </w:rPr>
            </w:pPr>
            <w:r>
              <w:rPr>
                <w:sz w:val="24"/>
                <w:lang w:val="pt-PT"/>
              </w:rPr>
              <w:t>METALURGICA AGUAS EIRELI</w:t>
            </w:r>
          </w:p>
        </w:tc>
        <w:tc>
          <w:tcPr>
            <w:tcW w:w="580" w:type="dxa"/>
            <w:tcBorders>
              <w:top w:val="single" w:sz="4" w:space="0" w:color="000000"/>
              <w:left w:val="single" w:sz="4" w:space="0" w:color="000000"/>
              <w:bottom w:val="single" w:sz="4" w:space="0" w:color="000000"/>
              <w:right w:val="single" w:sz="4" w:space="0" w:color="000000"/>
            </w:tcBorders>
          </w:tcPr>
          <w:p w14:paraId="3D20E6B3" w14:textId="77777777" w:rsidR="00BC798C" w:rsidRDefault="00BC798C">
            <w:pPr>
              <w:jc w:val="center"/>
              <w:rPr>
                <w:sz w:val="24"/>
                <w:lang w:val="pt-PT"/>
              </w:rPr>
            </w:pPr>
            <w:r>
              <w:rPr>
                <w:sz w:val="24"/>
                <w:lang w:val="pt-PT"/>
              </w:rPr>
              <w:t>1</w:t>
            </w:r>
          </w:p>
        </w:tc>
        <w:tc>
          <w:tcPr>
            <w:tcW w:w="554" w:type="dxa"/>
            <w:tcBorders>
              <w:top w:val="single" w:sz="4" w:space="0" w:color="000000"/>
              <w:left w:val="single" w:sz="4" w:space="0" w:color="000000"/>
              <w:bottom w:val="single" w:sz="4" w:space="0" w:color="000000"/>
              <w:right w:val="single" w:sz="4" w:space="0" w:color="000000"/>
            </w:tcBorders>
          </w:tcPr>
          <w:p w14:paraId="323F3626" w14:textId="77777777" w:rsidR="00BC798C" w:rsidRDefault="00BC798C">
            <w:pPr>
              <w:jc w:val="center"/>
              <w:rPr>
                <w:sz w:val="24"/>
                <w:lang w:val="pt-PT"/>
              </w:rPr>
            </w:pPr>
            <w:r>
              <w:rPr>
                <w:sz w:val="24"/>
                <w:lang w:val="pt-PT"/>
              </w:rPr>
              <w:t>M</w:t>
            </w:r>
          </w:p>
        </w:tc>
        <w:tc>
          <w:tcPr>
            <w:tcW w:w="713" w:type="dxa"/>
            <w:tcBorders>
              <w:top w:val="single" w:sz="4" w:space="0" w:color="000000"/>
              <w:left w:val="single" w:sz="4" w:space="0" w:color="000000"/>
              <w:bottom w:val="single" w:sz="4" w:space="0" w:color="000000"/>
              <w:right w:val="single" w:sz="4" w:space="0" w:color="000000"/>
            </w:tcBorders>
          </w:tcPr>
          <w:p w14:paraId="3E0D1078" w14:textId="77777777" w:rsidR="00BC798C" w:rsidRDefault="00BC798C">
            <w:pPr>
              <w:jc w:val="center"/>
              <w:rPr>
                <w:sz w:val="24"/>
                <w:lang w:val="pt-PT"/>
              </w:rPr>
            </w:pPr>
            <w:r>
              <w:rPr>
                <w:sz w:val="24"/>
                <w:lang w:val="pt-PT"/>
              </w:rPr>
              <w:t>500</w:t>
            </w:r>
          </w:p>
        </w:tc>
        <w:tc>
          <w:tcPr>
            <w:tcW w:w="2447" w:type="dxa"/>
            <w:tcBorders>
              <w:top w:val="single" w:sz="4" w:space="0" w:color="000000"/>
              <w:left w:val="single" w:sz="4" w:space="0" w:color="000000"/>
              <w:bottom w:val="single" w:sz="4" w:space="0" w:color="000000"/>
              <w:right w:val="single" w:sz="4" w:space="0" w:color="000000"/>
            </w:tcBorders>
          </w:tcPr>
          <w:p w14:paraId="163D9C12" w14:textId="77777777" w:rsidR="00BC798C" w:rsidRDefault="00BC798C">
            <w:pPr>
              <w:jc w:val="both"/>
              <w:rPr>
                <w:sz w:val="24"/>
                <w:lang w:val="pt-PT"/>
              </w:rPr>
            </w:pPr>
            <w:r>
              <w:rPr>
                <w:sz w:val="24"/>
                <w:lang w:val="pt-PT"/>
              </w:rPr>
              <w:t xml:space="preserve">Grade construída em metal maciço, sendo usado barras de 3/8 lisa no sentido vertical a cada 9,5 cm no tamanho de 1,5 metros intercalado com uma barra no tamanho de 40 cm do mesmo material, ambas soldadas em 03 cantoneiras de 1”, uma em cada extremo e uma em uma altura de 35 cm da base. As grades deverão ser fabricadas com perfil metálico maciço de 3/8 e cantoneiras de 1” e </w:t>
            </w:r>
            <w:r>
              <w:rPr>
                <w:sz w:val="24"/>
                <w:lang w:val="pt-PT"/>
              </w:rPr>
              <w:lastRenderedPageBreak/>
              <w:t xml:space="preserve">com aplicação de fundo antiferrugem e no mínimo duas demãos de tinta esmalte automotiva ou melhor qualidade na cor definida pela administração municipal. A grade será soldada, com dimensões descritas em desenho técnico, na cor definida pela Administração e será fixada junto ao pilar em concreto com fixadores em aço. Todos </w:t>
            </w:r>
          </w:p>
        </w:tc>
        <w:tc>
          <w:tcPr>
            <w:tcW w:w="1424" w:type="dxa"/>
            <w:tcBorders>
              <w:top w:val="single" w:sz="4" w:space="0" w:color="000000"/>
              <w:left w:val="single" w:sz="4" w:space="0" w:color="000000"/>
              <w:bottom w:val="single" w:sz="4" w:space="0" w:color="000000"/>
              <w:right w:val="single" w:sz="4" w:space="0" w:color="000000"/>
            </w:tcBorders>
          </w:tcPr>
          <w:p w14:paraId="0FCDAFB2" w14:textId="77777777" w:rsidR="00BC798C" w:rsidRDefault="00BC798C">
            <w:pPr>
              <w:jc w:val="center"/>
              <w:rPr>
                <w:sz w:val="24"/>
                <w:lang w:val="pt-PT"/>
              </w:rPr>
            </w:pPr>
            <w:r>
              <w:rPr>
                <w:sz w:val="24"/>
                <w:lang w:val="pt-PT"/>
              </w:rPr>
              <w:lastRenderedPageBreak/>
              <w:t>193,00</w:t>
            </w:r>
          </w:p>
        </w:tc>
        <w:tc>
          <w:tcPr>
            <w:tcW w:w="1326" w:type="dxa"/>
            <w:tcBorders>
              <w:top w:val="single" w:sz="4" w:space="0" w:color="000000"/>
              <w:left w:val="single" w:sz="4" w:space="0" w:color="000000"/>
              <w:bottom w:val="single" w:sz="4" w:space="0" w:color="000000"/>
              <w:right w:val="single" w:sz="4" w:space="0" w:color="000000"/>
            </w:tcBorders>
          </w:tcPr>
          <w:p w14:paraId="60DA056C" w14:textId="77777777" w:rsidR="00BC798C" w:rsidRDefault="00BC798C">
            <w:pPr>
              <w:jc w:val="center"/>
              <w:rPr>
                <w:sz w:val="24"/>
                <w:lang w:val="pt-PT"/>
              </w:rPr>
            </w:pPr>
            <w:r>
              <w:rPr>
                <w:sz w:val="24"/>
                <w:lang w:val="pt-PT"/>
              </w:rPr>
              <w:t>96.500,00</w:t>
            </w:r>
          </w:p>
        </w:tc>
      </w:tr>
    </w:tbl>
    <w:p w14:paraId="006EF577" w14:textId="77777777" w:rsidR="00E80252" w:rsidRDefault="00000000">
      <w:pPr>
        <w:jc w:val="both"/>
      </w:pPr>
      <w:r>
        <w:t>Totais dos proponentes vencedores:</w:t>
      </w:r>
    </w:p>
    <w:tbl>
      <w:tblPr>
        <w:tblW w:w="9284" w:type="dxa"/>
        <w:tblCellMar>
          <w:left w:w="70" w:type="dxa"/>
          <w:right w:w="70" w:type="dxa"/>
        </w:tblCellMar>
        <w:tblLook w:val="04A0" w:firstRow="1" w:lastRow="0" w:firstColumn="1" w:lastColumn="0" w:noHBand="0" w:noVBand="1"/>
      </w:tblPr>
      <w:tblGrid>
        <w:gridCol w:w="7090"/>
        <w:gridCol w:w="2194"/>
      </w:tblGrid>
      <w:tr w:rsidR="00BC798C" w14:paraId="7F05038C" w14:textId="77777777" w:rsidTr="00BC798C">
        <w:tc>
          <w:tcPr>
            <w:tcW w:w="7090" w:type="dxa"/>
            <w:tcBorders>
              <w:top w:val="single" w:sz="4" w:space="0" w:color="000000"/>
              <w:left w:val="single" w:sz="4" w:space="0" w:color="000000"/>
              <w:bottom w:val="single" w:sz="4" w:space="0" w:color="000000"/>
              <w:right w:val="single" w:sz="4" w:space="0" w:color="000000"/>
            </w:tcBorders>
          </w:tcPr>
          <w:p w14:paraId="74FF00DF" w14:textId="77777777" w:rsidR="00BC798C" w:rsidRPr="00BC798C" w:rsidRDefault="00BC798C" w:rsidP="0017284A">
            <w:pPr>
              <w:jc w:val="both"/>
              <w:rPr>
                <w:sz w:val="24"/>
                <w:lang w:val="pt-PT"/>
              </w:rPr>
            </w:pPr>
            <w:r w:rsidRPr="00BC798C">
              <w:rPr>
                <w:sz w:val="24"/>
                <w:lang w:val="pt-PT"/>
              </w:rPr>
              <w:t>Proponente</w:t>
            </w:r>
          </w:p>
        </w:tc>
        <w:tc>
          <w:tcPr>
            <w:tcW w:w="2194" w:type="dxa"/>
            <w:tcBorders>
              <w:top w:val="single" w:sz="4" w:space="0" w:color="000000"/>
              <w:left w:val="single" w:sz="4" w:space="0" w:color="000000"/>
              <w:bottom w:val="single" w:sz="4" w:space="0" w:color="000000"/>
              <w:right w:val="single" w:sz="4" w:space="0" w:color="000000"/>
            </w:tcBorders>
          </w:tcPr>
          <w:p w14:paraId="75D171BB" w14:textId="77777777" w:rsidR="00BC798C" w:rsidRPr="00BC798C" w:rsidRDefault="00BC798C" w:rsidP="0017284A">
            <w:pPr>
              <w:jc w:val="both"/>
              <w:rPr>
                <w:sz w:val="24"/>
                <w:lang w:val="pt-PT"/>
              </w:rPr>
            </w:pPr>
            <w:r w:rsidRPr="00BC798C">
              <w:rPr>
                <w:sz w:val="24"/>
                <w:lang w:val="pt-PT"/>
              </w:rPr>
              <w:t>Valor Total</w:t>
            </w:r>
          </w:p>
        </w:tc>
      </w:tr>
      <w:tr w:rsidR="00E80252" w14:paraId="329FDC7E" w14:textId="77777777">
        <w:tc>
          <w:tcPr>
            <w:tcW w:w="7090" w:type="dxa"/>
            <w:tcBorders>
              <w:top w:val="single" w:sz="4" w:space="0" w:color="000000"/>
              <w:left w:val="single" w:sz="4" w:space="0" w:color="000000"/>
              <w:bottom w:val="single" w:sz="4" w:space="0" w:color="000000"/>
              <w:right w:val="single" w:sz="4" w:space="0" w:color="000000"/>
            </w:tcBorders>
          </w:tcPr>
          <w:p w14:paraId="56DF5604" w14:textId="77777777" w:rsidR="00E80252" w:rsidRDefault="00000000">
            <w:pPr>
              <w:jc w:val="both"/>
              <w:rPr>
                <w:sz w:val="24"/>
                <w:lang w:val="pt-PT"/>
              </w:rPr>
            </w:pPr>
            <w:r>
              <w:rPr>
                <w:sz w:val="24"/>
                <w:lang w:val="pt-PT"/>
              </w:rPr>
              <w:t>METALURGICA AGUAS EIRELI</w:t>
            </w:r>
          </w:p>
        </w:tc>
        <w:tc>
          <w:tcPr>
            <w:tcW w:w="2194" w:type="dxa"/>
            <w:tcBorders>
              <w:top w:val="single" w:sz="4" w:space="0" w:color="000000"/>
              <w:left w:val="single" w:sz="4" w:space="0" w:color="000000"/>
              <w:bottom w:val="single" w:sz="4" w:space="0" w:color="000000"/>
              <w:right w:val="single" w:sz="4" w:space="0" w:color="000000"/>
            </w:tcBorders>
          </w:tcPr>
          <w:p w14:paraId="50F3C380" w14:textId="77777777" w:rsidR="00E80252" w:rsidRDefault="00000000">
            <w:pPr>
              <w:jc w:val="both"/>
              <w:rPr>
                <w:sz w:val="24"/>
                <w:lang w:val="pt-PT"/>
              </w:rPr>
            </w:pPr>
            <w:r>
              <w:rPr>
                <w:sz w:val="24"/>
                <w:lang w:val="pt-PT"/>
              </w:rPr>
              <w:t>96.500,00</w:t>
            </w:r>
          </w:p>
        </w:tc>
      </w:tr>
    </w:tbl>
    <w:p w14:paraId="39DAA331" w14:textId="77777777" w:rsidR="00E80252" w:rsidRDefault="00E80252">
      <w:pPr>
        <w:jc w:val="both"/>
        <w:rPr>
          <w:sz w:val="24"/>
          <w:lang w:val="pt-PT"/>
        </w:rPr>
      </w:pPr>
    </w:p>
    <w:p w14:paraId="13B36B57" w14:textId="77777777" w:rsidR="00E80252" w:rsidRDefault="00000000">
      <w:pPr>
        <w:ind w:firstLine="708"/>
        <w:jc w:val="both"/>
      </w:pPr>
      <w:r>
        <w:rPr>
          <w:b/>
          <w:bCs/>
          <w:sz w:val="24"/>
          <w:lang w:val="pt-PT"/>
        </w:rPr>
        <w:t xml:space="preserve">Art. 3°. </w:t>
      </w:r>
      <w:r>
        <w:rPr>
          <w:sz w:val="24"/>
        </w:rPr>
        <w:t>Pelo presente, ficam intimados os participantes da licitação supramencionada, da decisão estabelecida neste Decreto.</w:t>
      </w:r>
    </w:p>
    <w:p w14:paraId="6529A898" w14:textId="77777777" w:rsidR="00E80252" w:rsidRDefault="00E80252">
      <w:pPr>
        <w:ind w:firstLine="708"/>
        <w:jc w:val="both"/>
        <w:rPr>
          <w:b/>
          <w:bCs/>
          <w:sz w:val="24"/>
        </w:rPr>
      </w:pPr>
    </w:p>
    <w:p w14:paraId="0A35ADB5" w14:textId="77777777" w:rsidR="00E80252" w:rsidRDefault="00000000">
      <w:pPr>
        <w:ind w:firstLine="708"/>
        <w:jc w:val="both"/>
      </w:pPr>
      <w:r>
        <w:rPr>
          <w:b/>
          <w:bCs/>
          <w:sz w:val="24"/>
        </w:rPr>
        <w:t xml:space="preserve">Art. 4°. </w:t>
      </w:r>
      <w:r>
        <w:rPr>
          <w:sz w:val="24"/>
        </w:rPr>
        <w:t>Este Decreto entrará em vigor na data de sua publicação, revogadas as disposições em contrário.</w:t>
      </w:r>
    </w:p>
    <w:p w14:paraId="4855AE1A" w14:textId="77777777" w:rsidR="00E80252" w:rsidRDefault="00E80252">
      <w:pPr>
        <w:ind w:left="3600" w:firstLine="648"/>
        <w:jc w:val="both"/>
        <w:rPr>
          <w:sz w:val="24"/>
        </w:rPr>
      </w:pPr>
    </w:p>
    <w:p w14:paraId="1A0501E0" w14:textId="77777777" w:rsidR="00E80252" w:rsidRDefault="00000000">
      <w:pPr>
        <w:jc w:val="both"/>
      </w:pPr>
      <w:r>
        <w:rPr>
          <w:b/>
          <w:sz w:val="24"/>
        </w:rPr>
        <w:t xml:space="preserve">Prefeitura Municipal de </w:t>
      </w:r>
      <w:proofErr w:type="spellStart"/>
      <w:r>
        <w:rPr>
          <w:b/>
          <w:sz w:val="24"/>
        </w:rPr>
        <w:t>Caibi</w:t>
      </w:r>
      <w:proofErr w:type="spellEnd"/>
      <w:r>
        <w:rPr>
          <w:b/>
          <w:sz w:val="24"/>
        </w:rPr>
        <w:t xml:space="preserve"> – SC, em 11 de maio de 2023.</w:t>
      </w:r>
    </w:p>
    <w:p w14:paraId="4D25AD77" w14:textId="77777777" w:rsidR="00E80252" w:rsidRDefault="00E80252">
      <w:pPr>
        <w:ind w:left="3600" w:firstLine="648"/>
        <w:jc w:val="both"/>
        <w:rPr>
          <w:b/>
          <w:sz w:val="24"/>
        </w:rPr>
      </w:pPr>
    </w:p>
    <w:p w14:paraId="397C85D3" w14:textId="77777777" w:rsidR="00E80252" w:rsidRDefault="00E80252">
      <w:pPr>
        <w:ind w:left="3600" w:firstLine="648"/>
        <w:jc w:val="both"/>
        <w:rPr>
          <w:sz w:val="24"/>
        </w:rPr>
      </w:pPr>
    </w:p>
    <w:p w14:paraId="7926B016" w14:textId="77777777" w:rsidR="00E80252" w:rsidRDefault="00000000">
      <w:pPr>
        <w:ind w:left="3600" w:firstLine="648"/>
        <w:jc w:val="both"/>
        <w:rPr>
          <w:sz w:val="24"/>
        </w:rPr>
      </w:pPr>
      <w:r>
        <w:rPr>
          <w:sz w:val="24"/>
        </w:rPr>
        <w:t>Eder Picoli</w:t>
      </w:r>
    </w:p>
    <w:p w14:paraId="5C3E4449" w14:textId="77777777" w:rsidR="00E80252" w:rsidRDefault="00000000">
      <w:pPr>
        <w:ind w:left="3600" w:firstLine="648"/>
        <w:jc w:val="both"/>
        <w:rPr>
          <w:sz w:val="24"/>
        </w:rPr>
      </w:pPr>
      <w:r>
        <w:rPr>
          <w:sz w:val="24"/>
        </w:rPr>
        <w:t>Prefeito Municipal</w:t>
      </w:r>
    </w:p>
    <w:p w14:paraId="5BCE8DF1" w14:textId="77777777" w:rsidR="00E80252" w:rsidRDefault="00E80252">
      <w:pPr>
        <w:ind w:left="3600" w:firstLine="648"/>
        <w:jc w:val="both"/>
        <w:rPr>
          <w:sz w:val="24"/>
        </w:rPr>
      </w:pPr>
    </w:p>
    <w:p w14:paraId="1E284632" w14:textId="77777777" w:rsidR="00E80252" w:rsidRDefault="00E80252">
      <w:pPr>
        <w:ind w:left="3600" w:firstLine="648"/>
        <w:jc w:val="both"/>
        <w:rPr>
          <w:sz w:val="24"/>
        </w:rPr>
      </w:pPr>
    </w:p>
    <w:p w14:paraId="0A19B85F" w14:textId="77777777" w:rsidR="00E80252" w:rsidRDefault="00E80252">
      <w:pPr>
        <w:ind w:left="3600" w:firstLine="648"/>
        <w:jc w:val="both"/>
        <w:rPr>
          <w:sz w:val="24"/>
        </w:rPr>
      </w:pPr>
    </w:p>
    <w:p w14:paraId="17C2BD93" w14:textId="77777777" w:rsidR="00E80252" w:rsidRDefault="00000000">
      <w:pPr>
        <w:jc w:val="both"/>
        <w:rPr>
          <w:sz w:val="24"/>
        </w:rPr>
      </w:pPr>
      <w:r>
        <w:rPr>
          <w:sz w:val="24"/>
        </w:rPr>
        <w:t xml:space="preserve">Registrado e publicado no Diário Oficial dos </w:t>
      </w:r>
      <w:proofErr w:type="spellStart"/>
      <w:r>
        <w:rPr>
          <w:sz w:val="24"/>
        </w:rPr>
        <w:t>Municipios</w:t>
      </w:r>
      <w:proofErr w:type="spellEnd"/>
      <w:r>
        <w:rPr>
          <w:sz w:val="24"/>
        </w:rPr>
        <w:t xml:space="preserve"> </w:t>
      </w:r>
    </w:p>
    <w:p w14:paraId="24EF788F" w14:textId="77777777" w:rsidR="00E80252" w:rsidRDefault="00E80252">
      <w:pPr>
        <w:jc w:val="both"/>
        <w:rPr>
          <w:sz w:val="24"/>
        </w:rPr>
      </w:pPr>
    </w:p>
    <w:p w14:paraId="11F0DCB8" w14:textId="77777777" w:rsidR="00E80252" w:rsidRDefault="00E80252">
      <w:pPr>
        <w:jc w:val="both"/>
        <w:rPr>
          <w:sz w:val="24"/>
          <w:lang w:val="pt-PT"/>
        </w:rPr>
      </w:pPr>
    </w:p>
    <w:p w14:paraId="60503F5B" w14:textId="77777777" w:rsidR="00E80252" w:rsidRDefault="00000000">
      <w:pPr>
        <w:jc w:val="both"/>
        <w:rPr>
          <w:sz w:val="24"/>
          <w:lang w:val="pt-PT"/>
        </w:rPr>
      </w:pPr>
      <w:r>
        <w:rPr>
          <w:sz w:val="24"/>
          <w:lang w:val="pt-PT"/>
        </w:rPr>
        <w:t>Miguel Piccoli</w:t>
      </w:r>
    </w:p>
    <w:p w14:paraId="019B6EF6" w14:textId="77777777" w:rsidR="00E80252" w:rsidRDefault="00000000">
      <w:pPr>
        <w:rPr>
          <w:sz w:val="24"/>
          <w:lang w:val="pt-PT"/>
        </w:rPr>
      </w:pPr>
      <w:r>
        <w:rPr>
          <w:sz w:val="24"/>
          <w:lang w:val="pt-PT"/>
        </w:rPr>
        <w:t>Secretário de Administração e Planejamento</w:t>
      </w:r>
    </w:p>
    <w:p w14:paraId="42FC923B" w14:textId="77777777" w:rsidR="00E80252" w:rsidRDefault="00E80252">
      <w:pPr>
        <w:rPr>
          <w:sz w:val="24"/>
        </w:rPr>
      </w:pPr>
    </w:p>
    <w:sectPr w:rsidR="00E80252">
      <w:headerReference w:type="default" r:id="rId6"/>
      <w:footerReference w:type="default" r:id="rId7"/>
      <w:headerReference w:type="first" r:id="rId8"/>
      <w:footerReference w:type="first" r:id="rId9"/>
      <w:pgSz w:w="11906" w:h="16838"/>
      <w:pgMar w:top="1749" w:right="1418" w:bottom="1190" w:left="1418" w:header="720" w:footer="113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57A29" w14:textId="77777777" w:rsidR="00035989" w:rsidRDefault="00035989">
      <w:r>
        <w:separator/>
      </w:r>
    </w:p>
  </w:endnote>
  <w:endnote w:type="continuationSeparator" w:id="0">
    <w:p w14:paraId="303DFB2D" w14:textId="77777777" w:rsidR="00035989" w:rsidRDefault="0003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2121" w14:textId="77777777" w:rsidR="00E80252" w:rsidRDefault="00000000">
    <w:pPr>
      <w:pStyle w:val="Rodap"/>
      <w:ind w:left="-360"/>
      <w:rPr>
        <w:rFonts w:ascii="Arial" w:hAnsi="Arial" w:cs="Arial"/>
        <w:sz w:val="18"/>
      </w:rPr>
    </w:pPr>
    <w:r>
      <w:rPr>
        <w:rFonts w:ascii="Arial" w:hAnsi="Arial" w:cs="Arial"/>
        <w:sz w:val="18"/>
      </w:rPr>
      <w:t>Rua dos Imigrantes Nº. 499 - Fone (49) 3648-0195 CEP 89888-000</w:t>
    </w:r>
  </w:p>
  <w:p w14:paraId="7457BCD6" w14:textId="77777777" w:rsidR="00E80252" w:rsidRDefault="00000000">
    <w:pPr>
      <w:pStyle w:val="Rodap"/>
      <w:ind w:left="-360"/>
    </w:pPr>
    <w:hyperlink r:id="rId1">
      <w:r>
        <w:rPr>
          <w:rStyle w:val="LinkdaInternet"/>
          <w:rFonts w:ascii="Arial" w:hAnsi="Arial" w:cs="Arial"/>
          <w:sz w:val="18"/>
        </w:rPr>
        <w:t>http://www.caibi.sc.gov.br</w:t>
      </w:r>
    </w:hyperlink>
  </w:p>
  <w:p w14:paraId="64F45361" w14:textId="77777777" w:rsidR="00E80252" w:rsidRDefault="00000000">
    <w:pPr>
      <w:pStyle w:val="Rodap"/>
      <w:ind w:left="-360"/>
      <w:rPr>
        <w:rFonts w:ascii="Arial" w:hAnsi="Arial" w:cs="Arial"/>
        <w:sz w:val="18"/>
      </w:rPr>
    </w:pPr>
    <w:r>
      <w:rPr>
        <w:rFonts w:ascii="Arial" w:hAnsi="Arial" w:cs="Arial"/>
        <w:sz w:val="18"/>
      </w:rPr>
      <w:t>administracao.caibi@sc.gov.br</w:t>
    </w:r>
  </w:p>
  <w:p w14:paraId="0C2F90F9" w14:textId="77777777" w:rsidR="00E80252" w:rsidRDefault="00E80252">
    <w:pPr>
      <w:pStyle w:val="Rodap"/>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7AF9" w14:textId="77777777" w:rsidR="00E80252" w:rsidRDefault="00000000">
    <w:pPr>
      <w:pStyle w:val="Rodap"/>
      <w:ind w:left="-360"/>
      <w:rPr>
        <w:rFonts w:ascii="Arial" w:hAnsi="Arial" w:cs="Arial"/>
        <w:sz w:val="18"/>
      </w:rPr>
    </w:pPr>
    <w:r>
      <w:rPr>
        <w:rFonts w:ascii="Arial" w:hAnsi="Arial" w:cs="Arial"/>
        <w:sz w:val="18"/>
      </w:rPr>
      <w:t>Rua dos Imigrantes Nº. 499 - Fone (49) 3648-0195 CEP 89888-000</w:t>
    </w:r>
  </w:p>
  <w:p w14:paraId="011D84EB" w14:textId="77777777" w:rsidR="00E80252" w:rsidRDefault="00000000">
    <w:pPr>
      <w:pStyle w:val="Rodap"/>
      <w:ind w:left="-360"/>
    </w:pPr>
    <w:hyperlink r:id="rId1">
      <w:r>
        <w:rPr>
          <w:rStyle w:val="LinkdaInternet"/>
          <w:rFonts w:ascii="Arial" w:hAnsi="Arial" w:cs="Arial"/>
          <w:sz w:val="18"/>
        </w:rPr>
        <w:t>http://www.caibi.sc.gov.br</w:t>
      </w:r>
    </w:hyperlink>
  </w:p>
  <w:p w14:paraId="6480D268" w14:textId="77777777" w:rsidR="00E80252" w:rsidRDefault="00000000">
    <w:pPr>
      <w:pStyle w:val="Rodap"/>
      <w:ind w:left="-360"/>
      <w:rPr>
        <w:rFonts w:ascii="Arial" w:hAnsi="Arial" w:cs="Arial"/>
        <w:sz w:val="18"/>
      </w:rPr>
    </w:pPr>
    <w:r>
      <w:rPr>
        <w:rFonts w:ascii="Arial" w:hAnsi="Arial" w:cs="Arial"/>
        <w:sz w:val="18"/>
      </w:rPr>
      <w:t>administracao.caibi@sc.gov.br</w:t>
    </w:r>
  </w:p>
  <w:p w14:paraId="3D14D1F9" w14:textId="77777777" w:rsidR="00E80252" w:rsidRDefault="00E80252">
    <w:pPr>
      <w:pStyle w:val="Rodap"/>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BA7C" w14:textId="77777777" w:rsidR="00035989" w:rsidRDefault="00035989">
      <w:r>
        <w:separator/>
      </w:r>
    </w:p>
  </w:footnote>
  <w:footnote w:type="continuationSeparator" w:id="0">
    <w:p w14:paraId="77E3537E" w14:textId="77777777" w:rsidR="00035989" w:rsidRDefault="0003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ADF3" w14:textId="77777777" w:rsidR="00E80252" w:rsidRDefault="00000000">
    <w:pPr>
      <w:pStyle w:val="Cabealho"/>
    </w:pPr>
    <w:r>
      <w:rPr>
        <w:noProof/>
      </w:rPr>
      <w:drawing>
        <wp:inline distT="0" distB="0" distL="0" distR="0" wp14:anchorId="429D2EE0" wp14:editId="231C2C75">
          <wp:extent cx="4582160" cy="1114425"/>
          <wp:effectExtent l="0" t="0" r="0" b="0"/>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8" t="-32" r="-8" b="-32"/>
                  <a:stretch>
                    <a:fillRect/>
                  </a:stretch>
                </pic:blipFill>
                <pic:spPr bwMode="auto">
                  <a:xfrm>
                    <a:off x="0" y="0"/>
                    <a:ext cx="4582160" cy="1114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C886" w14:textId="77777777" w:rsidR="00E80252" w:rsidRDefault="00000000">
    <w:pPr>
      <w:pStyle w:val="Cabealho"/>
    </w:pPr>
    <w:r>
      <w:rPr>
        <w:noProof/>
      </w:rPr>
      <w:drawing>
        <wp:inline distT="0" distB="0" distL="0" distR="0" wp14:anchorId="0AE23942" wp14:editId="23BB47A9">
          <wp:extent cx="4733290" cy="1114425"/>
          <wp:effectExtent l="0" t="0" r="0" b="0"/>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8" t="-32" r="-8" b="-32"/>
                  <a:stretch>
                    <a:fillRect/>
                  </a:stretch>
                </pic:blipFill>
                <pic:spPr bwMode="auto">
                  <a:xfrm>
                    <a:off x="0" y="0"/>
                    <a:ext cx="4733290" cy="1114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80252"/>
    <w:rsid w:val="00035989"/>
    <w:rsid w:val="00BC798C"/>
    <w:rsid w:val="00E802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BEF3"/>
  <w15:docId w15:val="{F87CE83C-5A81-4E01-A7E4-14C7FEB6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uiPriority w:val="10"/>
    <w:qFormat/>
    <w:pPr>
      <w:keepNext/>
      <w:spacing w:before="240" w:after="120"/>
    </w:pPr>
    <w:rPr>
      <w:rFonts w:ascii="Liberation Sans" w:eastAsia="Microsoft YaHei" w:hAnsi="Liberation Sans" w:cs="Mangal"/>
      <w:sz w:val="28"/>
      <w:szCs w:val="28"/>
    </w:rPr>
  </w:style>
  <w:style w:type="paragraph" w:styleId="Corpodetexto">
    <w:name w:val="Body Text"/>
    <w:basedOn w:val="Normal"/>
    <w:pPr>
      <w:overflowPunct/>
      <w:autoSpaceDE/>
      <w:jc w:val="both"/>
      <w:textAlignment w:val="auto"/>
    </w:pPr>
    <w:rPr>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lang/>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styleId="Recuodecorpodetexto">
    <w:name w:val="Body Text Indent"/>
    <w:basedOn w:val="Normal"/>
    <w:pPr>
      <w:overflowPunct/>
      <w:autoSpaceDE/>
      <w:ind w:left="2520"/>
      <w:jc w:val="both"/>
      <w:textAlignment w:val="auto"/>
    </w:pPr>
    <w:rPr>
      <w:b/>
      <w:bCs/>
      <w:i/>
      <w:iCs/>
      <w:sz w:val="24"/>
      <w:szCs w:val="24"/>
    </w:rPr>
  </w:style>
  <w:style w:type="paragraph" w:styleId="Cabealho">
    <w:name w:val="header"/>
    <w:basedOn w:val="Normal"/>
    <w:pPr>
      <w:tabs>
        <w:tab w:val="center" w:pos="4419"/>
        <w:tab w:val="right" w:pos="8838"/>
      </w:tabs>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407</Words>
  <Characters>2202</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HOMOLOGAÇÃO DE</dc:title>
  <dc:subject/>
  <dc:creator>a</dc:creator>
  <cp:keywords/>
  <dc:description/>
  <cp:lastModifiedBy>DJEICOM</cp:lastModifiedBy>
  <cp:revision>8</cp:revision>
  <dcterms:created xsi:type="dcterms:W3CDTF">2021-09-24T16:10:00Z</dcterms:created>
  <dcterms:modified xsi:type="dcterms:W3CDTF">2023-05-11T16:46:00Z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